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08" w:rsidRPr="00970AF5" w:rsidRDefault="00495308" w:rsidP="00495308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294B6A">
        <w:rPr>
          <w:rFonts w:ascii="Calibri" w:eastAsia="Calibri" w:hAnsi="Calibri"/>
          <w:b/>
          <w:sz w:val="22"/>
          <w:szCs w:val="48"/>
          <w:u w:val="single"/>
          <w:lang w:val="sr-Cyrl-RS"/>
        </w:rPr>
        <w:t>Програмска активнст 1010</w:t>
      </w:r>
      <w:r w:rsidRPr="00294B6A">
        <w:rPr>
          <w:rFonts w:ascii="Calibri" w:eastAsia="Calibri" w:hAnsi="Calibri"/>
          <w:b/>
          <w:sz w:val="22"/>
          <w:szCs w:val="48"/>
          <w:lang w:val="sr-Cyrl-RS"/>
        </w:rPr>
        <w:t xml:space="preserve"> </w:t>
      </w:r>
      <w:r w:rsidRPr="00294B6A">
        <w:rPr>
          <w:rFonts w:ascii="Calibri" w:eastAsia="Calibri" w:hAnsi="Calibri"/>
          <w:sz w:val="22"/>
          <w:szCs w:val="48"/>
          <w:lang w:val="sr-Cyrl-RS"/>
        </w:rPr>
        <w:t>-</w:t>
      </w:r>
      <w:r w:rsidRPr="00970AF5">
        <w:rPr>
          <w:rFonts w:ascii="Calibri" w:eastAsia="Calibri" w:hAnsi="Calibri"/>
          <w:b/>
          <w:sz w:val="22"/>
          <w:szCs w:val="48"/>
          <w:lang w:val="sr-Cyrl-RS"/>
        </w:rPr>
        <w:t xml:space="preserve"> </w:t>
      </w:r>
      <w:r w:rsidRPr="00970AF5">
        <w:rPr>
          <w:rFonts w:ascii="Calibri" w:eastAsia="Calibri" w:hAnsi="Calibri"/>
          <w:sz w:val="22"/>
          <w:szCs w:val="48"/>
          <w:lang w:val="sr-Cyrl-RS"/>
        </w:rPr>
        <w:t xml:space="preserve">Подршка пројектима у области образовања, ученичког </w:t>
      </w:r>
    </w:p>
    <w:p w:rsidR="00495308" w:rsidRDefault="00495308" w:rsidP="00495308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970AF5">
        <w:rPr>
          <w:rFonts w:ascii="Calibri" w:eastAsia="Calibri" w:hAnsi="Calibri"/>
          <w:sz w:val="22"/>
          <w:szCs w:val="48"/>
          <w:lang w:val="sr-Cyrl-RS"/>
        </w:rPr>
        <w:t xml:space="preserve">                                      </w:t>
      </w:r>
      <w:r>
        <w:rPr>
          <w:rFonts w:ascii="Calibri" w:eastAsia="Calibri" w:hAnsi="Calibri"/>
          <w:sz w:val="22"/>
          <w:szCs w:val="48"/>
          <w:lang w:val="sr-Cyrl-RS"/>
        </w:rPr>
        <w:t xml:space="preserve">    </w:t>
      </w:r>
      <w:r w:rsidRPr="00970AF5">
        <w:rPr>
          <w:rFonts w:ascii="Calibri" w:eastAsia="Calibri" w:hAnsi="Calibri"/>
          <w:sz w:val="22"/>
          <w:szCs w:val="48"/>
          <w:lang w:val="sr-Cyrl-RS"/>
        </w:rPr>
        <w:t xml:space="preserve">            и студентског стандарда</w:t>
      </w:r>
    </w:p>
    <w:p w:rsidR="00495308" w:rsidRDefault="00495308" w:rsidP="00495308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6318D6">
        <w:rPr>
          <w:rFonts w:ascii="Calibri" w:eastAsia="Calibri" w:hAnsi="Calibri"/>
          <w:sz w:val="22"/>
          <w:szCs w:val="48"/>
          <w:lang w:val="sr-Cyrl-RS"/>
        </w:rPr>
        <w:t xml:space="preserve">Планирана су средства у износу од </w:t>
      </w:r>
      <w:r>
        <w:rPr>
          <w:rFonts w:ascii="Calibri" w:eastAsia="Calibri" w:hAnsi="Calibri"/>
          <w:sz w:val="22"/>
          <w:szCs w:val="48"/>
          <w:lang w:val="sr-Cyrl-RS"/>
        </w:rPr>
        <w:t>195.891.596,94</w:t>
      </w:r>
      <w:r w:rsidRPr="006318D6">
        <w:rPr>
          <w:rFonts w:ascii="Calibri" w:eastAsia="Calibri" w:hAnsi="Calibri"/>
          <w:b/>
          <w:sz w:val="22"/>
          <w:szCs w:val="48"/>
          <w:lang w:val="sr-Cyrl-RS"/>
        </w:rPr>
        <w:t xml:space="preserve"> </w:t>
      </w:r>
      <w:r w:rsidRPr="006318D6">
        <w:rPr>
          <w:rFonts w:ascii="Calibri" w:eastAsia="Calibri" w:hAnsi="Calibri"/>
          <w:sz w:val="22"/>
          <w:szCs w:val="48"/>
          <w:lang w:val="sr-Cyrl-RS"/>
        </w:rPr>
        <w:t>динара</w:t>
      </w:r>
      <w:r w:rsidRPr="009920A5">
        <w:rPr>
          <w:rFonts w:ascii="Calibri" w:eastAsia="Calibri" w:hAnsi="Calibri"/>
          <w:sz w:val="22"/>
          <w:szCs w:val="48"/>
          <w:lang w:val="sr-Latn-RS"/>
        </w:rPr>
        <w:t>,</w:t>
      </w:r>
      <w:r w:rsidRPr="009920A5">
        <w:rPr>
          <w:rFonts w:ascii="Calibri" w:eastAsia="Calibri" w:hAnsi="Calibri"/>
          <w:sz w:val="22"/>
          <w:szCs w:val="48"/>
          <w:lang w:val="sr-Cyrl-RS"/>
        </w:rPr>
        <w:t xml:space="preserve"> (од чега се 140.892.202,14 динара односи на средства додељена из текуће буџетске резерве), а реализовано је </w:t>
      </w:r>
      <w:r w:rsidRPr="009920A5">
        <w:rPr>
          <w:rFonts w:ascii="Calibri" w:eastAsia="Calibri" w:hAnsi="Calibri"/>
          <w:b/>
          <w:sz w:val="22"/>
          <w:szCs w:val="48"/>
          <w:lang w:val="sr-Latn-RS"/>
        </w:rPr>
        <w:t xml:space="preserve">33.774.306,67 </w:t>
      </w:r>
      <w:r w:rsidRPr="009920A5">
        <w:rPr>
          <w:rFonts w:ascii="Calibri" w:eastAsia="Calibri" w:hAnsi="Calibri"/>
          <w:sz w:val="22"/>
          <w:szCs w:val="48"/>
          <w:lang w:val="sr-Cyrl-RS"/>
        </w:rPr>
        <w:t xml:space="preserve">динара, што је </w:t>
      </w:r>
      <w:r w:rsidRPr="009920A5">
        <w:rPr>
          <w:rFonts w:ascii="Calibri" w:eastAsia="Calibri" w:hAnsi="Calibri"/>
          <w:sz w:val="22"/>
          <w:szCs w:val="48"/>
          <w:lang w:val="sr-Latn-RS"/>
        </w:rPr>
        <w:t>17,24</w:t>
      </w:r>
      <w:r w:rsidRPr="009920A5">
        <w:rPr>
          <w:rFonts w:ascii="Calibri" w:eastAsia="Calibri" w:hAnsi="Calibri"/>
          <w:sz w:val="22"/>
          <w:szCs w:val="48"/>
          <w:lang w:val="sr-Cyrl-RS"/>
        </w:rPr>
        <w:t>% од плана.</w:t>
      </w:r>
    </w:p>
    <w:p w:rsidR="00495308" w:rsidRPr="00BD653A" w:rsidRDefault="00495308" w:rsidP="00495308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Latn-RS"/>
        </w:rPr>
      </w:pPr>
      <w:r>
        <w:rPr>
          <w:rFonts w:ascii="Calibri" w:eastAsia="Calibri" w:hAnsi="Calibri"/>
          <w:sz w:val="22"/>
          <w:szCs w:val="48"/>
          <w:lang w:val="sr-Cyrl-RS"/>
        </w:rPr>
        <w:t xml:space="preserve">Средства су утрошена за: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30"/>
        <w:gridCol w:w="1530"/>
        <w:gridCol w:w="1513"/>
        <w:gridCol w:w="1529"/>
        <w:gridCol w:w="1394"/>
      </w:tblGrid>
      <w:tr w:rsidR="00495308" w:rsidRPr="00830778" w:rsidTr="00B77D30">
        <w:trPr>
          <w:trHeight w:val="843"/>
        </w:trPr>
        <w:tc>
          <w:tcPr>
            <w:tcW w:w="3794" w:type="dxa"/>
            <w:shd w:val="clear" w:color="auto" w:fill="auto"/>
            <w:vAlign w:val="center"/>
          </w:tcPr>
          <w:p w:rsidR="00495308" w:rsidRPr="00830778" w:rsidRDefault="00495308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308" w:rsidRPr="00830778" w:rsidRDefault="00495308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Општина/Град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308" w:rsidRPr="00830778" w:rsidRDefault="00495308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Додељено у претходним</w:t>
            </w: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 xml:space="preserve"> година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308" w:rsidRPr="00830778" w:rsidRDefault="00495308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Додељена средства у 2023</w:t>
            </w:r>
            <w:r w:rsidRPr="00830778"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. години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308" w:rsidRPr="00830778" w:rsidRDefault="00495308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 w:rsidRPr="00830778"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Реализација</w:t>
            </w:r>
          </w:p>
        </w:tc>
      </w:tr>
      <w:tr w:rsidR="00495308" w:rsidRPr="00830778" w:rsidTr="00B77D30">
        <w:trPr>
          <w:trHeight w:val="480"/>
        </w:trPr>
        <w:tc>
          <w:tcPr>
            <w:tcW w:w="3794" w:type="dxa"/>
            <w:shd w:val="clear" w:color="auto" w:fill="auto"/>
          </w:tcPr>
          <w:p w:rsidR="00495308" w:rsidRPr="00830778" w:rsidRDefault="00495308" w:rsidP="00B77D30">
            <w:pPr>
              <w:tabs>
                <w:tab w:val="left" w:pos="6530"/>
              </w:tabs>
              <w:spacing w:line="312" w:lineRule="auto"/>
              <w:jc w:val="both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830778">
              <w:rPr>
                <w:rFonts w:ascii="Calibri" w:eastAsia="Calibri" w:hAnsi="Calibri"/>
                <w:sz w:val="18"/>
                <w:szCs w:val="18"/>
                <w:lang w:val="sr-Cyrl-RS"/>
              </w:rPr>
              <w:t>Реконструкција, доградња и енергетска санација Предшколске установе „Плави чуперак“ у Шајкашу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308" w:rsidRPr="00830778" w:rsidRDefault="00495308" w:rsidP="00B77D30">
            <w:pPr>
              <w:tabs>
                <w:tab w:val="left" w:pos="6530"/>
              </w:tabs>
              <w:spacing w:line="312" w:lineRule="auto"/>
              <w:jc w:val="center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830778">
              <w:rPr>
                <w:rFonts w:ascii="Calibri" w:eastAsia="Calibri" w:hAnsi="Calibri"/>
                <w:sz w:val="18"/>
                <w:szCs w:val="18"/>
                <w:lang w:val="sr-Cyrl-RS"/>
              </w:rPr>
              <w:t>Тител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308" w:rsidRPr="00845F3A" w:rsidRDefault="00495308" w:rsidP="00B77D30">
            <w:pPr>
              <w:jc w:val="right"/>
              <w:rPr>
                <w:rFonts w:ascii="Calibri" w:hAnsi="Calibri" w:cs="Calibri"/>
                <w:sz w:val="18"/>
              </w:rPr>
            </w:pPr>
            <w:r w:rsidRPr="00845F3A">
              <w:rPr>
                <w:rFonts w:ascii="Calibri" w:hAnsi="Calibri" w:cs="Calibri"/>
                <w:sz w:val="18"/>
              </w:rPr>
              <w:t>54.999.394,80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308" w:rsidRPr="00830778" w:rsidRDefault="00495308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5308" w:rsidRPr="006A5971" w:rsidRDefault="00495308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  <w:t>33.774.306,67</w:t>
            </w:r>
          </w:p>
        </w:tc>
      </w:tr>
      <w:tr w:rsidR="00495308" w:rsidRPr="00830778" w:rsidTr="00B77D30">
        <w:trPr>
          <w:trHeight w:val="480"/>
        </w:trPr>
        <w:tc>
          <w:tcPr>
            <w:tcW w:w="3794" w:type="dxa"/>
            <w:shd w:val="clear" w:color="auto" w:fill="auto"/>
          </w:tcPr>
          <w:p w:rsidR="00495308" w:rsidRPr="009A5620" w:rsidRDefault="00495308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дела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приземља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дела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спрата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таванског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простора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постојећег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школског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објекта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основне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школе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Баранди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95308" w:rsidRPr="00830778" w:rsidRDefault="00495308" w:rsidP="00B77D30">
            <w:pPr>
              <w:tabs>
                <w:tab w:val="left" w:pos="6530"/>
              </w:tabs>
              <w:spacing w:line="312" w:lineRule="auto"/>
              <w:jc w:val="center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>Опово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308" w:rsidRPr="00830778" w:rsidRDefault="00495308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95308" w:rsidRPr="00C67479" w:rsidRDefault="00495308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31.480.971,00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308" w:rsidRDefault="00495308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0,00</w:t>
            </w:r>
          </w:p>
        </w:tc>
      </w:tr>
      <w:tr w:rsidR="00495308" w:rsidRPr="00830778" w:rsidTr="00B77D30">
        <w:trPr>
          <w:trHeight w:val="480"/>
        </w:trPr>
        <w:tc>
          <w:tcPr>
            <w:tcW w:w="3794" w:type="dxa"/>
            <w:shd w:val="clear" w:color="auto" w:fill="auto"/>
          </w:tcPr>
          <w:p w:rsidR="00495308" w:rsidRPr="009A5620" w:rsidRDefault="00495308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доградња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енергетска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санација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Предшколске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установе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"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Плави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чуперак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"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Шајкашу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-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друга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фаза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95308" w:rsidRPr="00830778" w:rsidRDefault="00495308" w:rsidP="00B77D30">
            <w:pPr>
              <w:tabs>
                <w:tab w:val="left" w:pos="6530"/>
              </w:tabs>
              <w:spacing w:line="312" w:lineRule="auto"/>
              <w:jc w:val="center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>Тител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308" w:rsidRPr="00830778" w:rsidRDefault="00495308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95308" w:rsidRPr="00C67479" w:rsidRDefault="00495308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109.411.231,14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308" w:rsidRDefault="00495308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0,00</w:t>
            </w:r>
          </w:p>
        </w:tc>
      </w:tr>
      <w:tr w:rsidR="00495308" w:rsidRPr="00830778" w:rsidTr="00B77D30">
        <w:trPr>
          <w:trHeight w:val="218"/>
        </w:trPr>
        <w:tc>
          <w:tcPr>
            <w:tcW w:w="5353" w:type="dxa"/>
            <w:gridSpan w:val="2"/>
            <w:shd w:val="clear" w:color="auto" w:fill="auto"/>
          </w:tcPr>
          <w:p w:rsidR="00495308" w:rsidRPr="00830778" w:rsidRDefault="00495308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830778">
              <w:rPr>
                <w:rFonts w:ascii="Calibri" w:hAnsi="Calibri"/>
                <w:b/>
                <w:color w:val="000000"/>
                <w:sz w:val="18"/>
                <w:szCs w:val="18"/>
                <w:lang w:val="sr-Cyrl-BA"/>
              </w:rPr>
              <w:t>УКУПНО</w:t>
            </w:r>
            <w:r w:rsidRPr="00830778">
              <w:rPr>
                <w:rFonts w:ascii="Calibri" w:hAnsi="Calibri"/>
                <w:b/>
                <w:color w:val="000000"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495308" w:rsidRPr="00830778" w:rsidRDefault="00495308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60" w:type="dxa"/>
            <w:shd w:val="clear" w:color="auto" w:fill="auto"/>
          </w:tcPr>
          <w:p w:rsidR="00495308" w:rsidRPr="00830778" w:rsidRDefault="00495308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140.892.202,14</w:t>
            </w:r>
          </w:p>
        </w:tc>
        <w:tc>
          <w:tcPr>
            <w:tcW w:w="1417" w:type="dxa"/>
            <w:shd w:val="clear" w:color="auto" w:fill="auto"/>
          </w:tcPr>
          <w:p w:rsidR="00495308" w:rsidRPr="006A5971" w:rsidRDefault="00495308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b/>
                <w:sz w:val="18"/>
                <w:szCs w:val="18"/>
                <w:lang w:val="sr-Latn-R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sr-Latn-RS"/>
              </w:rPr>
              <w:t>33.774.306,67</w:t>
            </w:r>
          </w:p>
        </w:tc>
      </w:tr>
    </w:tbl>
    <w:p w:rsidR="005B3DA1" w:rsidRDefault="005B3DA1">
      <w:bookmarkStart w:id="0" w:name="_GoBack"/>
      <w:bookmarkEnd w:id="0"/>
    </w:p>
    <w:sectPr w:rsidR="005B3D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08"/>
    <w:rsid w:val="00495308"/>
    <w:rsid w:val="005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AEB72-8858-4746-A98A-D22E38EF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Radeka</dc:creator>
  <cp:keywords/>
  <dc:description/>
  <cp:lastModifiedBy>Dunja Radeka</cp:lastModifiedBy>
  <cp:revision>1</cp:revision>
  <dcterms:created xsi:type="dcterms:W3CDTF">2023-11-07T10:44:00Z</dcterms:created>
  <dcterms:modified xsi:type="dcterms:W3CDTF">2023-11-07T10:44:00Z</dcterms:modified>
</cp:coreProperties>
</file>