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0" w:name="clan_1"/>
      <w:bookmarkStart w:id="1" w:name="_GoBack"/>
      <w:bookmarkEnd w:id="0"/>
      <w:bookmarkEnd w:id="1"/>
      <w:r w:rsidRPr="00392A69">
        <w:rPr>
          <w:rFonts w:ascii="Arial" w:eastAsia="Times New Roman" w:hAnsi="Arial" w:cs="Arial"/>
          <w:b/>
          <w:bCs/>
          <w:i/>
          <w:iCs/>
          <w:sz w:val="24"/>
          <w:szCs w:val="24"/>
        </w:rPr>
        <w:t>ODLUKA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92A69">
        <w:rPr>
          <w:rFonts w:ascii="Arial" w:eastAsia="Times New Roman" w:hAnsi="Arial" w:cs="Arial"/>
          <w:b/>
          <w:bCs/>
          <w:i/>
          <w:iCs/>
          <w:sz w:val="24"/>
          <w:szCs w:val="24"/>
        </w:rPr>
        <w:t>O OBRAZOVANJU UPRAVE ZA IMOVINU AUTONOMNE POKRAJINE VOJVODINE</w:t>
      </w:r>
    </w:p>
    <w:p w:rsid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2A6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("Sl. list AP Vojvodine", br. 14/2014, 16/2014, 55/2014 i 1/2016)</w:t>
      </w:r>
    </w:p>
    <w:p w:rsid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Obrazuje se Uprava za imovinu Autonomne pokrajine Vojvodine (u daljem tekstu: Uprava), za obavljanje stručnih poslova u vezi sa imovinom Autonomne pokrajine Vojvodine (u daljem tekstu: AP Vojvodina).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2"/>
      <w:bookmarkEnd w:id="2"/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Uprava: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1. vodi jedinstvenu evidenciju o nepokretnostima u svojini AP Vojvodine;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2. vodi evidenciju o stanju, vrednosti i kretanju sredstava u javnoj svojini AP Vojvodine koje koristi, u skladu sa zakonom;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3. vodi jedinstvenu evidenciju udela AP Vojvodine u imovini pravnih lica;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4. upravlja privremeno oduzetom imovinom na osnovu ugovora sa nadležnim državnim organom;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5. obavlja normativno-pravne i druge stručne poslove koji se odnose na: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- pribavljanje, upravljanje (osiguranje, staranje o naplati zakupnine i dr.) i raspolaganje stvarima u javnoj svojini koje podrazumeva: davanje stvari na korišćenje, davanje stvari u zakup, prenos prava javne svojine na drugog nosioca javne svojine (sa naknadom ili bez naknade) uključujući i razmenu, otuđenje stvari, zasnivanje hipoteke na nepokretnostima, ulaganje u kapital i zalaganje pokretnih stvari;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- pribavljanje, upravljanje i raspolaganje udelima AP Vojvodine u imovini pravnih lica;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- sprovođenje mera zaštite pokrajinske imovine;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- raspoređivanje na korišćenje stambenih zgrada, odnosno stanova i poslovnih prostorija, ako propisima AP Vojvodine nije drugačije propisano;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- čuvanje i evidenciju poklona u pokrajinskoj svojini;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- uknjižbu pokrajinske svojine na nepokretnostima;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>- druge poslove određene propisima AP Vojvodine, u skladu sa zakonom.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3"/>
      <w:bookmarkEnd w:id="3"/>
      <w:r w:rsidRPr="00392A6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3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Uprava ima svojstvo pravnog lica.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4"/>
      <w:bookmarkEnd w:id="4"/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Uprava ima pečat.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Pečat Uprave je okruglog oblika i sadrži u sredini grb Republike Srbije i AP Vojvodine i sledeći tekst: "Republika Srbija Autonomna pokrajina Vojvodina Uprava za imovinu Autonomne pokrajine Vojvodine Novi Sad", ispisan na srpskom jeziku ćiriličkim pismom i na mađarskom, slovačkom, hrvatskom, rumunskom i rusinskom jeziku i njihovom pismu.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5"/>
      <w:bookmarkEnd w:id="5"/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Sredstva za rad Uprave obezbeđuju se u budžetu AP Vojvodine.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6"/>
      <w:bookmarkEnd w:id="6"/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Upravom rukovodi direktor.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Direktora Uprave postavlja i razrešava Pokrajinska vlada na period od četiri godine, na predlog predsednika Pokrajinske vlade.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Direktor Uprave predstavlja Upravu, organizuje i obezbeđuje obavljanje poslova na efikasan način, donosi akta za koja je ovlašćen i odlučuje o pravima, dužnostima i odgovornostima zaposlenih.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Direktor Uprave za svoj rad i rad Uprave odgovoran je Pokrajinskoj vladi.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7"/>
      <w:bookmarkEnd w:id="7"/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Uprava ima jednog ili više pomoćnika direktora Uprave.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Pomoćnika direktora Uprave postavlja Pokrajinska vlada na period od četiri godine, na predlog direktora Uprave.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Pomoćnik direktora Uprave rukovodi zaokruženom oblašću rada Uprave za koju se obrazuje sektor i za svoj rad odgovara direktoru Uprave.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8"/>
      <w:bookmarkEnd w:id="8"/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Direktor Uprave može pojedina ovlašćenja iz člana 6. stav 3. ove odluke preneti posebnim aktom na pomoćnika direktora. </w:t>
      </w:r>
      <w:bookmarkStart w:id="9" w:name="clan_9"/>
      <w:bookmarkEnd w:id="9"/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Pokrajinska vlada postaviće direktora Uprave u roku od sedam dana od dana stupanja na snagu ove odluke.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0"/>
      <w:bookmarkEnd w:id="10"/>
      <w:r w:rsidRPr="00392A6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10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Direktor Uprave dužan je da donese pravilnik o unutrašnjoj organizaciji i sistematizaciji radnih mesta u Upravi, u roku od 30 dana od dana stupanja na snagu ove odluke.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Na pravilnik iz stava 1. ovog člana, saglasnost daje Pokrajinska vlada.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1"/>
      <w:bookmarkEnd w:id="11"/>
      <w:r w:rsidRPr="00392A69">
        <w:rPr>
          <w:rFonts w:ascii="Arial" w:eastAsia="Times New Roman" w:hAnsi="Arial" w:cs="Arial"/>
          <w:b/>
          <w:bCs/>
          <w:sz w:val="24"/>
          <w:szCs w:val="24"/>
        </w:rPr>
        <w:t>Član 11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Na organizaciju i rad Uprave u pogledu ovlašćenja i odgovornosti direktora, kao i u pogledu prava, obaveza i odgovornosti zaposlenih i postavljenih lica, primenjuju se propisi koji važe za pokrajinske organe uprave.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2"/>
      <w:bookmarkEnd w:id="12"/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Uprava preuzima od Uprave za zajedničke poslove pokrajinskih organa: zaposlene iz Sektora za imovinu i drugih sektora Uprave za zajedničke poslove pokrajinskih organa u skladu sa potrebama Uprave, kao i prava, obaveze, predmete, opremu, sredstva za rad i arhivu, koji su potrebni za vršenje poslova iz preuzetog dela delokruga. 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3"/>
      <w:bookmarkEnd w:id="13"/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Ova odluka stupa na snagu narednog dana od dana objavljivanja u "Službenom listu Autonomne Pokrajine Vojvodine", a primenjivaće se od 1. maja 2014. godine.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92A69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 Odluke o izmeni</w:t>
      </w:r>
      <w:r w:rsidRPr="00392A69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Odluke o obrazovanju Uprave za imovinu Autonomne Pokrajine Vojvodine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392A69">
        <w:rPr>
          <w:rFonts w:ascii="Arial" w:eastAsia="Times New Roman" w:hAnsi="Arial" w:cs="Arial"/>
          <w:i/>
          <w:iCs/>
        </w:rPr>
        <w:t>("Sl. list AP Vojvodine", br. 16/2014)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Ova odluka stupa na snagu narednog dana od dana objavljivanja u "Službenom listu Autonomne Pokrajine Vojvodine".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92A69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 Odluke o izmeni</w:t>
      </w:r>
      <w:r w:rsidRPr="00392A69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Odluke o obrazovanju Uprave za imovinu Autonomne Pokrajine Vojvodine </w:t>
      </w:r>
    </w:p>
    <w:p w:rsidR="00392A69" w:rsidRPr="00392A69" w:rsidRDefault="00392A69" w:rsidP="00392A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392A69">
        <w:rPr>
          <w:rFonts w:ascii="Arial" w:eastAsia="Times New Roman" w:hAnsi="Arial" w:cs="Arial"/>
          <w:i/>
          <w:iCs/>
        </w:rPr>
        <w:t>("Sl. list AP Vojvodine", br. 1/2016)</w:t>
      </w:r>
    </w:p>
    <w:p w:rsidR="00392A69" w:rsidRPr="00392A69" w:rsidRDefault="00392A69" w:rsidP="00392A6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2A69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F46752" w:rsidRPr="00392A69" w:rsidRDefault="00392A69" w:rsidP="00392A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92A69">
        <w:rPr>
          <w:rFonts w:ascii="Arial" w:eastAsia="Times New Roman" w:hAnsi="Arial" w:cs="Arial"/>
        </w:rPr>
        <w:t xml:space="preserve">Ova odluka stupa na snagu danom objavljivanja u "Službenom listu APV". </w:t>
      </w:r>
    </w:p>
    <w:sectPr w:rsidR="00F46752" w:rsidRPr="00392A69" w:rsidSect="00392A69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69"/>
    <w:rsid w:val="00210EF8"/>
    <w:rsid w:val="00392A69"/>
    <w:rsid w:val="004F3D7B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Gvoic</dc:creator>
  <cp:lastModifiedBy>Aleksandra Marinkovic</cp:lastModifiedBy>
  <cp:revision>2</cp:revision>
  <cp:lastPrinted>2016-01-21T07:59:00Z</cp:lastPrinted>
  <dcterms:created xsi:type="dcterms:W3CDTF">2016-04-18T08:11:00Z</dcterms:created>
  <dcterms:modified xsi:type="dcterms:W3CDTF">2016-04-18T08:11:00Z</dcterms:modified>
</cp:coreProperties>
</file>